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5B4" w:rsidRDefault="00576625" w:rsidP="00160101">
      <w:pPr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 w:rsidRPr="0035720E">
        <w:rPr>
          <w:rFonts w:ascii="Times New Roman" w:hAnsi="Times New Roman"/>
          <w:b/>
          <w:bCs/>
        </w:rPr>
        <w:t>PHỤ LỤC:</w:t>
      </w:r>
    </w:p>
    <w:p w:rsidR="00576625" w:rsidRPr="0035720E" w:rsidRDefault="00576625" w:rsidP="007505B4">
      <w:pPr>
        <w:jc w:val="center"/>
        <w:rPr>
          <w:rFonts w:ascii="Times New Roman" w:hAnsi="Times New Roman"/>
          <w:b/>
          <w:bCs/>
          <w:color w:val="000000"/>
          <w:lang w:val="sv-SE"/>
        </w:rPr>
      </w:pPr>
      <w:r w:rsidRPr="0035720E">
        <w:rPr>
          <w:rFonts w:ascii="Times New Roman" w:hAnsi="Times New Roman"/>
          <w:b/>
          <w:bCs/>
          <w:color w:val="000000"/>
          <w:lang w:val="sv-SE"/>
        </w:rPr>
        <w:t>TIÊU CHUẨN, THÔNG SỐ KỸ THUẬT CỦA XE Ô TÔ CỨU THƯƠNG</w:t>
      </w:r>
    </w:p>
    <w:p w:rsidR="00834E2D" w:rsidRDefault="00576625" w:rsidP="00576625">
      <w:pPr>
        <w:jc w:val="center"/>
        <w:rPr>
          <w:rFonts w:ascii="Times New Roman" w:hAnsi="Times New Roman"/>
          <w:bCs/>
          <w:i/>
          <w:iCs/>
          <w:color w:val="000000"/>
          <w:lang w:val="sv-SE"/>
        </w:rPr>
      </w:pPr>
      <w:r w:rsidRPr="0035720E">
        <w:rPr>
          <w:rFonts w:ascii="Times New Roman" w:hAnsi="Times New Roman"/>
          <w:bCs/>
          <w:i/>
          <w:iCs/>
          <w:color w:val="000000"/>
          <w:lang w:val="sv-SE"/>
        </w:rPr>
        <w:t xml:space="preserve">(Kèm theo </w:t>
      </w:r>
      <w:r w:rsidR="0035720E">
        <w:rPr>
          <w:rFonts w:ascii="Times New Roman" w:hAnsi="Times New Roman"/>
          <w:bCs/>
          <w:i/>
          <w:iCs/>
          <w:color w:val="000000"/>
          <w:lang w:val="sv-SE"/>
        </w:rPr>
        <w:t>Văn bản</w:t>
      </w:r>
      <w:r w:rsidRPr="0035720E">
        <w:rPr>
          <w:rFonts w:ascii="Times New Roman" w:hAnsi="Times New Roman"/>
          <w:bCs/>
          <w:i/>
          <w:iCs/>
          <w:color w:val="000000"/>
          <w:lang w:val="sv-SE"/>
        </w:rPr>
        <w:t xml:space="preserve"> số </w:t>
      </w:r>
      <w:r w:rsidR="00C01F0C">
        <w:rPr>
          <w:rFonts w:ascii="Times New Roman" w:hAnsi="Times New Roman"/>
          <w:bCs/>
          <w:i/>
          <w:iCs/>
          <w:color w:val="000000"/>
          <w:lang w:val="sv-SE"/>
        </w:rPr>
        <w:t>856</w:t>
      </w:r>
      <w:r w:rsidRPr="0035720E">
        <w:rPr>
          <w:rFonts w:ascii="Times New Roman" w:hAnsi="Times New Roman"/>
          <w:bCs/>
          <w:i/>
          <w:iCs/>
          <w:color w:val="000000"/>
          <w:lang w:val="sv-SE"/>
        </w:rPr>
        <w:t>/</w:t>
      </w:r>
      <w:r w:rsidR="0035720E">
        <w:rPr>
          <w:rFonts w:ascii="Times New Roman" w:hAnsi="Times New Roman"/>
          <w:bCs/>
          <w:i/>
          <w:iCs/>
          <w:color w:val="000000"/>
          <w:lang w:val="sv-SE"/>
        </w:rPr>
        <w:t>BDD&amp;CN-KHTH</w:t>
      </w:r>
      <w:r w:rsidRPr="0035720E">
        <w:rPr>
          <w:rFonts w:ascii="Times New Roman" w:hAnsi="Times New Roman"/>
          <w:bCs/>
          <w:i/>
          <w:iCs/>
          <w:color w:val="000000"/>
          <w:lang w:val="sv-SE"/>
        </w:rPr>
        <w:t xml:space="preserve"> ngày 1</w:t>
      </w:r>
      <w:r w:rsidR="0035720E">
        <w:rPr>
          <w:rFonts w:ascii="Times New Roman" w:hAnsi="Times New Roman"/>
          <w:bCs/>
          <w:i/>
          <w:iCs/>
          <w:color w:val="000000"/>
          <w:lang w:val="sv-SE"/>
        </w:rPr>
        <w:t>1</w:t>
      </w:r>
      <w:r w:rsidRPr="0035720E">
        <w:rPr>
          <w:rFonts w:ascii="Times New Roman" w:hAnsi="Times New Roman"/>
          <w:bCs/>
          <w:i/>
          <w:iCs/>
          <w:color w:val="000000"/>
          <w:lang w:val="sv-SE"/>
        </w:rPr>
        <w:t xml:space="preserve">/6/2024 </w:t>
      </w:r>
    </w:p>
    <w:p w:rsidR="00576625" w:rsidRDefault="00576625" w:rsidP="00576625">
      <w:pPr>
        <w:jc w:val="center"/>
        <w:rPr>
          <w:rFonts w:ascii="Times New Roman" w:hAnsi="Times New Roman"/>
          <w:bCs/>
          <w:i/>
          <w:iCs/>
          <w:color w:val="000000"/>
          <w:lang w:val="sv-SE"/>
        </w:rPr>
      </w:pPr>
      <w:r w:rsidRPr="0035720E">
        <w:rPr>
          <w:rFonts w:ascii="Times New Roman" w:hAnsi="Times New Roman"/>
          <w:bCs/>
          <w:i/>
          <w:iCs/>
          <w:color w:val="000000"/>
          <w:lang w:val="sv-SE"/>
        </w:rPr>
        <w:t xml:space="preserve">của </w:t>
      </w:r>
      <w:r w:rsidR="0035720E" w:rsidRPr="0035720E">
        <w:rPr>
          <w:rFonts w:ascii="Times New Roman" w:hAnsi="Times New Roman"/>
          <w:bCs/>
          <w:i/>
          <w:iCs/>
          <w:color w:val="000000"/>
          <w:lang w:val="sv-SE"/>
        </w:rPr>
        <w:t>Ban quản lý dự án đầu tư xây dựng các công trình dân dụng và công nghiệp tỉnh Quảng Ninh</w:t>
      </w:r>
      <w:r w:rsidRPr="0035720E">
        <w:rPr>
          <w:rFonts w:ascii="Times New Roman" w:hAnsi="Times New Roman"/>
          <w:bCs/>
          <w:i/>
          <w:iCs/>
          <w:color w:val="000000"/>
          <w:lang w:val="sv-SE"/>
        </w:rPr>
        <w:t>)</w:t>
      </w:r>
    </w:p>
    <w:p w:rsidR="0074422F" w:rsidRDefault="0074422F" w:rsidP="00576625">
      <w:pPr>
        <w:jc w:val="center"/>
        <w:rPr>
          <w:rFonts w:ascii="Times New Roman" w:hAnsi="Times New Roman"/>
          <w:bCs/>
          <w:iCs/>
          <w:color w:val="000000"/>
          <w:lang w:val="sv-SE"/>
        </w:rPr>
      </w:pPr>
    </w:p>
    <w:p w:rsidR="0074422F" w:rsidRDefault="0074422F" w:rsidP="0074422F">
      <w:pPr>
        <w:jc w:val="both"/>
        <w:rPr>
          <w:rFonts w:ascii="Times New Roman" w:hAnsi="Times New Roman"/>
          <w:bCs/>
          <w:iCs/>
          <w:color w:val="000000"/>
          <w:lang w:val="sv-SE"/>
        </w:rPr>
      </w:pPr>
      <w:r>
        <w:rPr>
          <w:rFonts w:ascii="Times New Roman" w:hAnsi="Times New Roman"/>
          <w:bCs/>
          <w:iCs/>
          <w:color w:val="000000"/>
          <w:lang w:val="sv-SE"/>
        </w:rPr>
        <w:t>1. Danh mục hàng hóa mua sắm: Xe ô tô cứu thương.</w:t>
      </w:r>
    </w:p>
    <w:p w:rsidR="0074422F" w:rsidRDefault="0074422F" w:rsidP="0074422F">
      <w:pPr>
        <w:jc w:val="both"/>
        <w:rPr>
          <w:rFonts w:ascii="Times New Roman" w:hAnsi="Times New Roman"/>
          <w:bCs/>
          <w:iCs/>
          <w:color w:val="000000"/>
          <w:lang w:val="sv-SE"/>
        </w:rPr>
      </w:pPr>
      <w:r>
        <w:rPr>
          <w:rFonts w:ascii="Times New Roman" w:hAnsi="Times New Roman"/>
          <w:bCs/>
          <w:iCs/>
          <w:color w:val="000000"/>
          <w:lang w:val="sv-SE"/>
        </w:rPr>
        <w:t>2. Số lượng: 23 xe.</w:t>
      </w:r>
    </w:p>
    <w:p w:rsidR="0074422F" w:rsidRPr="0035720E" w:rsidRDefault="0074422F" w:rsidP="0074422F">
      <w:pPr>
        <w:jc w:val="both"/>
        <w:rPr>
          <w:rFonts w:ascii="Times New Roman" w:hAnsi="Times New Roman"/>
          <w:bCs/>
          <w:i/>
          <w:iCs/>
          <w:color w:val="000000"/>
          <w:lang w:val="sv-SE"/>
        </w:rPr>
      </w:pPr>
      <w:r>
        <w:rPr>
          <w:rFonts w:ascii="Times New Roman" w:hAnsi="Times New Roman"/>
          <w:bCs/>
          <w:iCs/>
          <w:color w:val="000000"/>
          <w:lang w:val="sv-SE"/>
        </w:rPr>
        <w:t xml:space="preserve">3. Tiêu chuẩn, thông số kỹ thuật: </w:t>
      </w:r>
    </w:p>
    <w:p w:rsidR="00576625" w:rsidRDefault="00576625" w:rsidP="00576625">
      <w:pPr>
        <w:jc w:val="center"/>
        <w:rPr>
          <w:bCs/>
          <w:color w:val="000000"/>
          <w:lang w:val="sv-SE"/>
        </w:rPr>
      </w:pPr>
    </w:p>
    <w:tbl>
      <w:tblPr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4619"/>
        <w:gridCol w:w="3827"/>
      </w:tblGrid>
      <w:tr w:rsidR="00576625" w:rsidRPr="00576625" w:rsidTr="00A805CF">
        <w:trPr>
          <w:trHeight w:val="332"/>
          <w:tblHeader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bookmarkStart w:id="1" w:name="_Hlk168911922"/>
            <w:r w:rsidRPr="0057662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sz w:val="26"/>
                <w:szCs w:val="26"/>
              </w:rPr>
              <w:t>ĐÁP ỨNG</w:t>
            </w:r>
          </w:p>
        </w:tc>
      </w:tr>
      <w:tr w:rsidR="00576625" w:rsidRPr="00576625" w:rsidTr="00A805CF">
        <w:trPr>
          <w:trHeight w:val="33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sz w:val="26"/>
                <w:szCs w:val="26"/>
              </w:rPr>
              <w:t>ĐÁP ỨNG TỐI THIỂU</w:t>
            </w:r>
          </w:p>
        </w:tc>
      </w:tr>
      <w:tr w:rsidR="00576625" w:rsidRPr="00576625" w:rsidTr="00A805CF">
        <w:trPr>
          <w:trHeight w:val="23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Năm sản xuất: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Năm 2024 trở đi, xe mới 100%.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Tiêu chuẩn khí thải: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Mức 5 trở lên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 xml:space="preserve">Số chỗ ngồi </w:t>
            </w:r>
            <w:r w:rsidRPr="00576625">
              <w:rPr>
                <w:rFonts w:ascii="Times New Roman" w:hAnsi="Times New Roman"/>
                <w:color w:val="2C2C31"/>
                <w:sz w:val="26"/>
                <w:szCs w:val="26"/>
              </w:rPr>
              <w:t xml:space="preserve">+ </w:t>
            </w:r>
            <w:r w:rsidRPr="00576625">
              <w:rPr>
                <w:rFonts w:ascii="Times New Roman" w:hAnsi="Times New Roman"/>
                <w:sz w:val="26"/>
                <w:szCs w:val="26"/>
              </w:rPr>
              <w:t>nằm: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6+1 hoặc 7 người trở lên</w:t>
            </w:r>
          </w:p>
        </w:tc>
      </w:tr>
      <w:tr w:rsidR="00576625" w:rsidRPr="00576625" w:rsidTr="00A805CF">
        <w:trPr>
          <w:trHeight w:val="471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Thời gian bảo hành: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36 tháng hoặc 100.000 km tùy theo điều kiện nào đến trước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Màu sơn: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Màu trắng là chủ đạo hoăc màu trắng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sz w:val="26"/>
                <w:szCs w:val="26"/>
              </w:rPr>
              <w:t>ĐẶC TÍNH KỸ THUẬT CƠ BẢN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KÍCH THƯỚC &amp; TRỌNG LƯỢNG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Kích thước tổng thể (DxRxC) (mm)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&gt; 5341 x 2010 x 2440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Chiều dài cơ sở (mm)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&gt; 3300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Khoảng sáng gầm xe (mm)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&gt; 130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Bán kính quay vòng (m)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&lt; 6,55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Trọng lượng toàn tải (kg)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&gt; 3300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Dung tỉch bình nhiên liệu (Lít)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&gt; 80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ĐỘNG CƠ, HỘP SÔ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Nhiên liệu sử dụng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Gasoline / Diesel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Dung tích xi lanh (cc)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color w:val="151719"/>
                <w:sz w:val="26"/>
                <w:szCs w:val="26"/>
              </w:rPr>
              <w:t>1.998 &lt; dung tích &lt; 2.998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Công suất cực đại (kw/rpm)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color w:val="151719"/>
                <w:sz w:val="26"/>
                <w:szCs w:val="26"/>
              </w:rPr>
              <w:t>&gt; 90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Mô men xoắn cực đại (Nm/rpm)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&gt; 305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Hộp số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color w:val="151719"/>
                <w:sz w:val="26"/>
                <w:szCs w:val="26"/>
              </w:rPr>
              <w:t>Số sàn, &gt; (5 số tiến +1 sổ lùi) / Số tự động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Trợ lực lái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Thông số lốp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&gt;195/75R16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Hệ thống tay lái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Thuận (Bên trái xe ô tô)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HỆ THỐNG TREO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Hệ thống treo trước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Độc lập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Hệ thống treo sau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Phụ thuộc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HỆ THỐNG PHANH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76625" w:rsidRPr="00576625" w:rsidTr="00A805CF">
        <w:trPr>
          <w:trHeight w:val="25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Phanh trước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Phanh đĩa</w:t>
            </w:r>
          </w:p>
        </w:tc>
      </w:tr>
      <w:tr w:rsidR="00576625" w:rsidRPr="00576625" w:rsidTr="00A805CF">
        <w:trPr>
          <w:trHeight w:val="256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Phanh sau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Phanh đĩa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Hệ thống chống bó cứng phanh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Phân bố lực phanh điện tử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lastRenderedPageBreak/>
              <w:t>5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THIÊT BỊ, PHỤ KIỆN TIÊU CHUẢN THEO XE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Điêu hòa nhiệt độ khoang lái và khoang bệnh nhân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Cửa sổ khoang lái điều khiển điện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Túi khí bảo vệ lái xe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Tối thiểu có túi khí bảo vệ cho người lái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Tựa đầu phía trước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 theo số ghế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Dây đai an toàn phía trước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Khóa cửa trung tâm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Điều khiển từ xa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Đồng hồ hiện thị tốc độ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Đồng hồ báo nhiệt độ máy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Đồng hồ báo mức nhiên liệu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471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AM/FM Radio/CD/USB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firstLine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Tối thiểu có AM/FMRadio; Cổng SD hoặc USB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 xml:space="preserve">Màn hình </w:t>
            </w:r>
            <w:r w:rsidRPr="00576625">
              <w:rPr>
                <w:rFonts w:ascii="Times New Roman" w:hAnsi="Times New Roman"/>
                <w:color w:val="2C2C31"/>
                <w:sz w:val="26"/>
                <w:szCs w:val="26"/>
              </w:rPr>
              <w:t xml:space="preserve">+ </w:t>
            </w:r>
            <w:r w:rsidRPr="00576625">
              <w:rPr>
                <w:rFonts w:ascii="Times New Roman" w:hAnsi="Times New Roman"/>
                <w:sz w:val="26"/>
                <w:szCs w:val="26"/>
              </w:rPr>
              <w:t>Camera lùi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Có, 01 bộ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Cảm biến lùi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Gương chiếu hậu bên ngoài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Gương chiếu hậu bên trong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Chắn nắng phía trước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Rửa kỉnh phía trước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Gạt mưa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Sấy kính phía trước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 hệ thống liên lạc giữa khoang lái và khoang bệnh nhân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Micro hoặc thiết bị phục vụ công tác tuyên truyền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Bánh xe dự phòng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Bộ dụng cụ sửa chữa tiêu chuẩn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Sách hướng dẫn sử dụng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 (tiếng Việt và tiếng Anh)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Đèn quay hoặc đèn chớp phát sáng màu đỏ gắn trên nóc xe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56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Còi phát tín hiệu ưu tiên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76625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TRANG BỊ BÊN TRONG KHOANG BỆNH NHÂN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Vách ngăn giữa khoang lái và khoang bệnh nhân có cửa sổ trượt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Cáng chính: Loại trượt, có dây đai an toàn, có bánh xe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Cáng ghế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Cáng phụ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467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Hộc, giá, kệ tủ đựng chyên dụng để lắp đặt trang thiết bị y tế, thuổc, y dụng cụ, hệ thống ôxy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478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Tấm nhựa lót sàn xe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 đảm bảo Chống trơn trượt, dễ vệ sinh, tẩy rửa, khử trùng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Búa thoát hiểm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Co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Bộ đổi nguồn Invertor (1.000 W)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 bộ đổi nguồn công suất tối thiếu 1000W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Hệ thống cung cấp điện 12V/DC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Có, Tối thiểu 02 ổ cắm điện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Bảng điều khiến điện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Đèn chiếu sáng trong xe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Đèn phát tín hiệu ưu tiên màu đỏ hai bên sườn xe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Đèn chiếu sáng phía sau giúp lên xuống cáng dễ dàng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Đèn chiếu sáng bên cửa giữa phục vụ cấp cứu ban đêm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Đèn khử khuẩn khoang bệnh nhân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Quạt thông gió khoang bệnh nhân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Hai bên thành và trần khoang bệnh nhân có ốp hoặc phủ bằng nhựa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Cửa kính ở cửa bên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Hệ thống ôxy âm tường (02 bình X 10 lít)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Có, tổi thiểu 02 bình X 10 lít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Cống kết nối nhanh hệ thống oxy và máy thở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Lưu lượng kế và bình làm ẩm oxy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Giá treo bơm tiêm điện/máy truyền dịch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Thùng đựng rác và vật sắc nhọn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42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Ghế ngồi cho bác sỹ phía đầu cáng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Có, có dây đai an toàn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Ghế cho nhân viên y tế và người nhà bệnh nhân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Hộc để đồ dưới băng ghế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Móc treo dịch truyền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56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Tay nắm kiếu dọc trên trần khoang bệnh nhân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5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Tay vịn lên xuống tại cửa sau, cửa hông khoang bệnh nhân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9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Dụng cụ hoặc thiết bị cố định cáng trên sàn xe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35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Tấm đỡ cáng giúp lên xuống xe dễ dàng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tr w:rsidR="00576625" w:rsidRPr="00576625" w:rsidTr="00A805CF">
        <w:trPr>
          <w:trHeight w:val="256"/>
        </w:trPr>
        <w:tc>
          <w:tcPr>
            <w:tcW w:w="763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shd w:val="clear" w:color="auto" w:fill="FFFFFF"/>
            <w:vAlign w:val="center"/>
          </w:tcPr>
          <w:p w:rsidR="00576625" w:rsidRPr="00576625" w:rsidRDefault="00576625" w:rsidP="00E034AA">
            <w:pPr>
              <w:ind w:left="73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Bình chữa cháy</w:t>
            </w:r>
          </w:p>
        </w:tc>
        <w:tc>
          <w:tcPr>
            <w:tcW w:w="3827" w:type="dxa"/>
            <w:shd w:val="clear" w:color="auto" w:fill="FFFFFF"/>
          </w:tcPr>
          <w:p w:rsidR="00576625" w:rsidRPr="00576625" w:rsidRDefault="00576625" w:rsidP="00E034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625">
              <w:rPr>
                <w:rFonts w:ascii="Times New Roman" w:hAnsi="Times New Roman"/>
                <w:sz w:val="26"/>
                <w:szCs w:val="26"/>
              </w:rPr>
              <w:t>Có</w:t>
            </w:r>
          </w:p>
        </w:tc>
      </w:tr>
      <w:bookmarkEnd w:id="1"/>
    </w:tbl>
    <w:p w:rsidR="00576625" w:rsidRDefault="00576625"/>
    <w:sectPr w:rsidR="00576625" w:rsidSect="00572A19">
      <w:headerReference w:type="default" r:id="rId7"/>
      <w:pgSz w:w="11907" w:h="16840" w:code="9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888" w:rsidRDefault="00265888" w:rsidP="00572A19">
      <w:r>
        <w:separator/>
      </w:r>
    </w:p>
  </w:endnote>
  <w:endnote w:type="continuationSeparator" w:id="0">
    <w:p w:rsidR="00265888" w:rsidRDefault="00265888" w:rsidP="0057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888" w:rsidRDefault="00265888" w:rsidP="00572A19">
      <w:r>
        <w:separator/>
      </w:r>
    </w:p>
  </w:footnote>
  <w:footnote w:type="continuationSeparator" w:id="0">
    <w:p w:rsidR="00265888" w:rsidRDefault="00265888" w:rsidP="0057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8364471"/>
      <w:docPartObj>
        <w:docPartGallery w:val="Page Numbers (Top of Page)"/>
        <w:docPartUnique/>
      </w:docPartObj>
    </w:sdtPr>
    <w:sdtEndPr>
      <w:rPr>
        <w:noProof/>
      </w:rPr>
    </w:sdtEndPr>
    <w:sdtContent>
      <w:p w:rsidR="00C749E0" w:rsidRDefault="00C749E0">
        <w:pPr>
          <w:pStyle w:val="Header"/>
          <w:jc w:val="center"/>
        </w:pPr>
        <w:r w:rsidRPr="00572A19">
          <w:rPr>
            <w:rFonts w:ascii="Times New Roman" w:hAnsi="Times New Roman"/>
            <w:sz w:val="26"/>
            <w:szCs w:val="26"/>
          </w:rPr>
          <w:fldChar w:fldCharType="begin"/>
        </w:r>
        <w:r w:rsidRPr="00572A19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572A19">
          <w:rPr>
            <w:rFonts w:ascii="Times New Roman" w:hAnsi="Times New Roman"/>
            <w:sz w:val="26"/>
            <w:szCs w:val="26"/>
          </w:rPr>
          <w:fldChar w:fldCharType="separate"/>
        </w:r>
        <w:r w:rsidR="00760364">
          <w:rPr>
            <w:rFonts w:ascii="Times New Roman" w:hAnsi="Times New Roman"/>
            <w:noProof/>
            <w:sz w:val="26"/>
            <w:szCs w:val="26"/>
          </w:rPr>
          <w:t>3</w:t>
        </w:r>
        <w:r w:rsidRPr="00572A19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:rsidR="00C749E0" w:rsidRDefault="00C749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B4"/>
    <w:rsid w:val="000123F1"/>
    <w:rsid w:val="00022BB3"/>
    <w:rsid w:val="00032642"/>
    <w:rsid w:val="00037AD5"/>
    <w:rsid w:val="00043E49"/>
    <w:rsid w:val="00051AE8"/>
    <w:rsid w:val="0007280C"/>
    <w:rsid w:val="000B01F4"/>
    <w:rsid w:val="000B191D"/>
    <w:rsid w:val="000E39D5"/>
    <w:rsid w:val="001014B8"/>
    <w:rsid w:val="00120F92"/>
    <w:rsid w:val="00160101"/>
    <w:rsid w:val="0018380F"/>
    <w:rsid w:val="001A28ED"/>
    <w:rsid w:val="001C4710"/>
    <w:rsid w:val="001D7DF3"/>
    <w:rsid w:val="001D7EBD"/>
    <w:rsid w:val="00205569"/>
    <w:rsid w:val="00212466"/>
    <w:rsid w:val="00231522"/>
    <w:rsid w:val="002509FE"/>
    <w:rsid w:val="00252D38"/>
    <w:rsid w:val="00256C78"/>
    <w:rsid w:val="00265888"/>
    <w:rsid w:val="00290E2A"/>
    <w:rsid w:val="00296DC2"/>
    <w:rsid w:val="002A564E"/>
    <w:rsid w:val="002B552F"/>
    <w:rsid w:val="002C6AC3"/>
    <w:rsid w:val="00304919"/>
    <w:rsid w:val="00304B7A"/>
    <w:rsid w:val="003530A7"/>
    <w:rsid w:val="003561FB"/>
    <w:rsid w:val="0035720E"/>
    <w:rsid w:val="00383443"/>
    <w:rsid w:val="003A59DE"/>
    <w:rsid w:val="003B675B"/>
    <w:rsid w:val="003B7BE5"/>
    <w:rsid w:val="003D0110"/>
    <w:rsid w:val="003E0A78"/>
    <w:rsid w:val="003E7E0C"/>
    <w:rsid w:val="003F0827"/>
    <w:rsid w:val="00407388"/>
    <w:rsid w:val="00455E57"/>
    <w:rsid w:val="00465505"/>
    <w:rsid w:val="00481878"/>
    <w:rsid w:val="004876F0"/>
    <w:rsid w:val="004A11B4"/>
    <w:rsid w:val="004E3762"/>
    <w:rsid w:val="004E70B3"/>
    <w:rsid w:val="005217A1"/>
    <w:rsid w:val="005566F3"/>
    <w:rsid w:val="00567FF7"/>
    <w:rsid w:val="00572A19"/>
    <w:rsid w:val="00574F8B"/>
    <w:rsid w:val="00576625"/>
    <w:rsid w:val="00595B3E"/>
    <w:rsid w:val="005E4ABA"/>
    <w:rsid w:val="00622802"/>
    <w:rsid w:val="00625EB7"/>
    <w:rsid w:val="00635850"/>
    <w:rsid w:val="006475E0"/>
    <w:rsid w:val="00673B01"/>
    <w:rsid w:val="006815EC"/>
    <w:rsid w:val="006879E1"/>
    <w:rsid w:val="006B534A"/>
    <w:rsid w:val="006C62D6"/>
    <w:rsid w:val="006D3BA0"/>
    <w:rsid w:val="006E3628"/>
    <w:rsid w:val="00712D32"/>
    <w:rsid w:val="0071365F"/>
    <w:rsid w:val="00716E3F"/>
    <w:rsid w:val="0074422F"/>
    <w:rsid w:val="007505B4"/>
    <w:rsid w:val="00760364"/>
    <w:rsid w:val="00767F7F"/>
    <w:rsid w:val="007826D7"/>
    <w:rsid w:val="007D3051"/>
    <w:rsid w:val="0080447B"/>
    <w:rsid w:val="00834E2D"/>
    <w:rsid w:val="008437C5"/>
    <w:rsid w:val="00855C9E"/>
    <w:rsid w:val="00871622"/>
    <w:rsid w:val="008758EC"/>
    <w:rsid w:val="008764A5"/>
    <w:rsid w:val="008A6B1F"/>
    <w:rsid w:val="00915589"/>
    <w:rsid w:val="0092220D"/>
    <w:rsid w:val="00923951"/>
    <w:rsid w:val="00937743"/>
    <w:rsid w:val="009464E0"/>
    <w:rsid w:val="00973DFB"/>
    <w:rsid w:val="009A4692"/>
    <w:rsid w:val="009A6C80"/>
    <w:rsid w:val="009A7BEB"/>
    <w:rsid w:val="00A522B4"/>
    <w:rsid w:val="00A805CF"/>
    <w:rsid w:val="00AA33E1"/>
    <w:rsid w:val="00AB3286"/>
    <w:rsid w:val="00AC4DD5"/>
    <w:rsid w:val="00AD11D8"/>
    <w:rsid w:val="00B1458D"/>
    <w:rsid w:val="00B152CA"/>
    <w:rsid w:val="00B153DD"/>
    <w:rsid w:val="00B31C11"/>
    <w:rsid w:val="00B33595"/>
    <w:rsid w:val="00B44592"/>
    <w:rsid w:val="00B64F4E"/>
    <w:rsid w:val="00B836E0"/>
    <w:rsid w:val="00BA1349"/>
    <w:rsid w:val="00BA2613"/>
    <w:rsid w:val="00BA608C"/>
    <w:rsid w:val="00BD72D1"/>
    <w:rsid w:val="00C01F0C"/>
    <w:rsid w:val="00C0398F"/>
    <w:rsid w:val="00C3055E"/>
    <w:rsid w:val="00C43E7B"/>
    <w:rsid w:val="00C73EAF"/>
    <w:rsid w:val="00C749E0"/>
    <w:rsid w:val="00C80148"/>
    <w:rsid w:val="00CA4FB9"/>
    <w:rsid w:val="00CA5D00"/>
    <w:rsid w:val="00CC1DC9"/>
    <w:rsid w:val="00D17459"/>
    <w:rsid w:val="00D1768B"/>
    <w:rsid w:val="00D21D65"/>
    <w:rsid w:val="00D5500E"/>
    <w:rsid w:val="00D600BB"/>
    <w:rsid w:val="00D63B65"/>
    <w:rsid w:val="00D67C58"/>
    <w:rsid w:val="00D715B1"/>
    <w:rsid w:val="00D80474"/>
    <w:rsid w:val="00D9070A"/>
    <w:rsid w:val="00D94497"/>
    <w:rsid w:val="00D96B71"/>
    <w:rsid w:val="00DA08F9"/>
    <w:rsid w:val="00DA741B"/>
    <w:rsid w:val="00DB22BD"/>
    <w:rsid w:val="00DF5458"/>
    <w:rsid w:val="00E17DE3"/>
    <w:rsid w:val="00E5296E"/>
    <w:rsid w:val="00E55FBE"/>
    <w:rsid w:val="00E73745"/>
    <w:rsid w:val="00E74A66"/>
    <w:rsid w:val="00E8395F"/>
    <w:rsid w:val="00E840FE"/>
    <w:rsid w:val="00E97616"/>
    <w:rsid w:val="00EB54DA"/>
    <w:rsid w:val="00EB752E"/>
    <w:rsid w:val="00EC267D"/>
    <w:rsid w:val="00EC4E53"/>
    <w:rsid w:val="00ED734C"/>
    <w:rsid w:val="00F225BD"/>
    <w:rsid w:val="00F9204E"/>
    <w:rsid w:val="00FB1BE4"/>
    <w:rsid w:val="00FB26D0"/>
    <w:rsid w:val="00FE07B8"/>
    <w:rsid w:val="00FE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C896A1"/>
  <w15:chartTrackingRefBased/>
  <w15:docId w15:val="{70225A0B-844D-44FA-B042-D02093FF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1B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64F4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4F4E"/>
    <w:rPr>
      <w:color w:val="954F72"/>
      <w:u w:val="single"/>
    </w:rPr>
  </w:style>
  <w:style w:type="paragraph" w:customStyle="1" w:styleId="msonormal0">
    <w:name w:val="msonormal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rsid w:val="00B64F4E"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65">
    <w:name w:val="xl65"/>
    <w:basedOn w:val="Normal"/>
    <w:rsid w:val="00B64F4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B64F4E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i/>
      <w:iCs/>
      <w:sz w:val="24"/>
      <w:szCs w:val="24"/>
    </w:rPr>
  </w:style>
  <w:style w:type="paragraph" w:customStyle="1" w:styleId="xl81">
    <w:name w:val="xl8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0">
    <w:name w:val="xl9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i/>
      <w:iCs/>
      <w:sz w:val="24"/>
      <w:szCs w:val="24"/>
    </w:rPr>
  </w:style>
  <w:style w:type="paragraph" w:customStyle="1" w:styleId="xl91">
    <w:name w:val="xl9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92">
    <w:name w:val="xl9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5">
    <w:name w:val="xl9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100">
    <w:name w:val="xl100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5">
    <w:name w:val="xl10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6">
    <w:name w:val="xl10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rsid w:val="00B64F4E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2A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A1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2A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2A1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A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2A19"/>
    <w:rPr>
      <w:rFonts w:ascii=".VnTime" w:eastAsia="Times New Roman" w:hAnsi=".VnTime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FB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98C0-B39B-48A6-BF05-0F4D81527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</dc:creator>
  <cp:keywords/>
  <dc:description/>
  <cp:lastModifiedBy>Win8.1 VS10 X64</cp:lastModifiedBy>
  <cp:revision>2</cp:revision>
  <cp:lastPrinted>2024-06-12T02:09:00Z</cp:lastPrinted>
  <dcterms:created xsi:type="dcterms:W3CDTF">2024-06-12T10:12:00Z</dcterms:created>
  <dcterms:modified xsi:type="dcterms:W3CDTF">2024-06-12T10:12:00Z</dcterms:modified>
</cp:coreProperties>
</file>